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heme="majorEastAsia" w:hAnsiTheme="majorEastAsia" w:eastAsiaTheme="majorEastAsia" w:cstheme="majorEastAsia"/>
          <w:b/>
          <w:bCs/>
          <w:color w:val="000000"/>
          <w:kern w:val="0"/>
          <w:szCs w:val="21"/>
          <w:lang w:val="en-US" w:eastAsia="zh-CN"/>
        </w:rPr>
      </w:pPr>
      <w:r>
        <w:rPr>
          <w:rFonts w:hint="eastAsia" w:asciiTheme="majorEastAsia" w:hAnsiTheme="majorEastAsia" w:eastAsiaTheme="majorEastAsia" w:cstheme="majorEastAsia"/>
          <w:b/>
          <w:bCs/>
          <w:color w:val="000000"/>
          <w:kern w:val="0"/>
          <w:szCs w:val="21"/>
          <w:lang w:val="en-US" w:eastAsia="zh-CN"/>
        </w:rPr>
        <w:t>一、骶神经调控：</w:t>
      </w:r>
    </w:p>
    <w:p>
      <w:p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植入式骶神经刺激电极导线套件:</w:t>
      </w:r>
    </w:p>
    <w:p>
      <w:pPr>
        <w:rPr>
          <w:rFonts w:hint="eastAsia" w:asciiTheme="majorEastAsia" w:hAnsiTheme="majorEastAsia" w:eastAsiaTheme="majorEastAsia" w:cstheme="majorEastAsia"/>
          <w:color w:val="000000"/>
          <w:kern w:val="0"/>
          <w:szCs w:val="21"/>
          <w:lang w:eastAsia="zh-CN"/>
        </w:rPr>
      </w:pPr>
      <w:r>
        <w:rPr>
          <w:rFonts w:hint="eastAsia" w:asciiTheme="majorEastAsia" w:hAnsiTheme="majorEastAsia" w:eastAsiaTheme="majorEastAsia" w:cstheme="majorEastAsia"/>
          <w:color w:val="000000"/>
          <w:kern w:val="0"/>
          <w:szCs w:val="21"/>
        </w:rPr>
        <w:t>1</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用途:植入式骶神经刺激电极导线套件与植入式骶神经刺激器套件配套使用，适用于骶神经电刺激，用于排尿控制疗法</w:t>
      </w:r>
      <w:r>
        <w:rPr>
          <w:rFonts w:hint="eastAsia" w:asciiTheme="majorEastAsia" w:hAnsiTheme="majorEastAsia" w:eastAsiaTheme="majorEastAsia" w:cstheme="majorEastAsia"/>
          <w:color w:val="000000"/>
          <w:kern w:val="0"/>
          <w:szCs w:val="21"/>
          <w:lang w:eastAsia="zh-CN"/>
        </w:rPr>
        <w:t>；</w:t>
      </w:r>
    </w:p>
    <w:p>
      <w:p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2</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结构组成:包含电极以及相关配套手术工具，如测试导线、套筒、备份钉、导丝部件、短导丝部件、自锁测试电缆、穿刺工具、穿刺套管、力矩螺丝刀、穿刺针、深度指示针、扩张引导器部件、电极片、测试刺激电缆、测试钩电缆等。</w:t>
      </w:r>
    </w:p>
    <w:p>
      <w:p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3</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个性化要求:材质:电极刺激触点--铂铱合金、电极堵头--聚氨酯、电极绝缘外层--聚氨酯、电极固定翼--聚氨酯、电极螺旋线--MP35N、长度:为满足不同患者需求，电极应包含不同长度规格</w:t>
      </w:r>
    </w:p>
    <w:p>
      <w:pPr>
        <w:numPr>
          <w:numId w:val="0"/>
        </w:num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lang w:val="en-US" w:eastAsia="zh-CN"/>
        </w:rPr>
        <w:t>4.</w:t>
      </w:r>
      <w:r>
        <w:rPr>
          <w:rFonts w:hint="eastAsia" w:asciiTheme="majorEastAsia" w:hAnsiTheme="majorEastAsia" w:eastAsiaTheme="majorEastAsia" w:cstheme="majorEastAsia"/>
          <w:color w:val="000000"/>
          <w:kern w:val="0"/>
          <w:szCs w:val="21"/>
        </w:rPr>
        <w:t>包装和灭菌:产品为灭菌包装</w:t>
      </w:r>
    </w:p>
    <w:p>
      <w:pPr>
        <w:numPr>
          <w:numId w:val="0"/>
        </w:numPr>
        <w:rPr>
          <w:rFonts w:hint="eastAsia" w:asciiTheme="majorEastAsia" w:hAnsiTheme="majorEastAsia" w:eastAsiaTheme="majorEastAsia" w:cstheme="majorEastAsia"/>
          <w:color w:val="000000"/>
          <w:kern w:val="0"/>
          <w:szCs w:val="21"/>
        </w:rPr>
      </w:pPr>
    </w:p>
    <w:p>
      <w:pPr>
        <w:rPr>
          <w:rFonts w:hint="eastAsia" w:asciiTheme="majorEastAsia" w:hAnsiTheme="majorEastAsia" w:eastAsiaTheme="majorEastAsia" w:cstheme="majorEastAsia"/>
          <w:color w:val="000000"/>
          <w:kern w:val="0"/>
          <w:szCs w:val="21"/>
          <w:lang w:eastAsia="zh-CN"/>
        </w:rPr>
      </w:pPr>
      <w:r>
        <w:rPr>
          <w:rFonts w:hint="eastAsia" w:asciiTheme="majorEastAsia" w:hAnsiTheme="majorEastAsia" w:eastAsiaTheme="majorEastAsia" w:cstheme="majorEastAsia"/>
          <w:color w:val="000000"/>
          <w:kern w:val="0"/>
          <w:szCs w:val="21"/>
        </w:rPr>
        <w:t>植入式骶神经刺激器套件</w:t>
      </w:r>
      <w:r>
        <w:rPr>
          <w:rFonts w:hint="eastAsia" w:asciiTheme="majorEastAsia" w:hAnsiTheme="majorEastAsia" w:eastAsiaTheme="majorEastAsia" w:cstheme="majorEastAsia"/>
          <w:color w:val="000000"/>
          <w:kern w:val="0"/>
          <w:szCs w:val="21"/>
          <w:lang w:eastAsia="zh-CN"/>
        </w:rPr>
        <w:t>：</w:t>
      </w:r>
    </w:p>
    <w:p>
      <w:pPr>
        <w:numPr>
          <w:numId w:val="0"/>
        </w:numPr>
        <w:rPr>
          <w:rFonts w:hint="eastAsia" w:asciiTheme="majorEastAsia" w:hAnsiTheme="majorEastAsia" w:eastAsiaTheme="majorEastAsia" w:cstheme="majorEastAsia"/>
          <w:color w:val="000000"/>
          <w:kern w:val="0"/>
          <w:szCs w:val="21"/>
          <w:lang w:eastAsia="zh-CN"/>
        </w:rPr>
      </w:pPr>
      <w:r>
        <w:rPr>
          <w:rFonts w:hint="eastAsia" w:asciiTheme="majorEastAsia" w:hAnsiTheme="majorEastAsia" w:eastAsiaTheme="majorEastAsia" w:cstheme="majorEastAsia"/>
          <w:color w:val="000000"/>
          <w:kern w:val="0"/>
          <w:szCs w:val="21"/>
          <w:lang w:val="en-US" w:eastAsia="zh-CN"/>
        </w:rPr>
        <w:t>1.</w:t>
      </w:r>
      <w:r>
        <w:rPr>
          <w:rFonts w:hint="eastAsia" w:asciiTheme="majorEastAsia" w:hAnsiTheme="majorEastAsia" w:eastAsiaTheme="majorEastAsia" w:cstheme="majorEastAsia"/>
          <w:color w:val="000000"/>
          <w:kern w:val="0"/>
          <w:szCs w:val="21"/>
        </w:rPr>
        <w:t>用途:适用于骶神经电刺激，用于排尿控制疗法</w:t>
      </w:r>
      <w:r>
        <w:rPr>
          <w:rFonts w:hint="eastAsia" w:asciiTheme="majorEastAsia" w:hAnsiTheme="majorEastAsia" w:eastAsiaTheme="majorEastAsia" w:cstheme="majorEastAsia"/>
          <w:color w:val="000000"/>
          <w:kern w:val="0"/>
          <w:szCs w:val="21"/>
          <w:lang w:eastAsia="zh-CN"/>
        </w:rPr>
        <w:t>；</w:t>
      </w:r>
    </w:p>
    <w:p>
      <w:pPr>
        <w:numPr>
          <w:numId w:val="0"/>
        </w:numPr>
        <w:rPr>
          <w:rFonts w:hint="eastAsia" w:asciiTheme="majorEastAsia" w:hAnsiTheme="majorEastAsia" w:eastAsiaTheme="majorEastAsia" w:cstheme="majorEastAsia"/>
          <w:color w:val="000000"/>
          <w:kern w:val="0"/>
          <w:szCs w:val="21"/>
          <w:lang w:eastAsia="zh-CN"/>
        </w:rPr>
      </w:pPr>
      <w:r>
        <w:rPr>
          <w:rFonts w:hint="eastAsia" w:asciiTheme="majorEastAsia" w:hAnsiTheme="majorEastAsia" w:eastAsiaTheme="majorEastAsia" w:cstheme="majorEastAsia"/>
          <w:color w:val="000000"/>
          <w:kern w:val="0"/>
          <w:szCs w:val="21"/>
          <w:lang w:val="en-US" w:eastAsia="zh-CN"/>
        </w:rPr>
        <w:t>2.</w:t>
      </w:r>
      <w:r>
        <w:rPr>
          <w:rFonts w:hint="eastAsia" w:asciiTheme="majorEastAsia" w:hAnsiTheme="majorEastAsia" w:eastAsiaTheme="majorEastAsia" w:cstheme="majorEastAsia"/>
          <w:color w:val="000000"/>
          <w:kern w:val="0"/>
          <w:szCs w:val="21"/>
        </w:rPr>
        <w:t>结构组成:由脉冲脉冲发生器和力矩螺丝刀组成</w:t>
      </w:r>
      <w:r>
        <w:rPr>
          <w:rFonts w:hint="eastAsia" w:asciiTheme="majorEastAsia" w:hAnsiTheme="majorEastAsia" w:eastAsiaTheme="majorEastAsia" w:cstheme="majorEastAsia"/>
          <w:color w:val="000000"/>
          <w:kern w:val="0"/>
          <w:szCs w:val="21"/>
          <w:lang w:eastAsia="zh-CN"/>
        </w:rPr>
        <w:t>；</w:t>
      </w:r>
    </w:p>
    <w:p>
      <w:pPr>
        <w:numPr>
          <w:numId w:val="0"/>
        </w:num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3</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个性化要求:①材质:外壳-钛、顶盖-聚氨酯、密封塞-硅橡胶、顶盖密封材料-粘合剂、绝缘涂层-派拉纶，②为方便患者术后程控，参数调整，脉冲发生器需支持远程程控。</w:t>
      </w:r>
    </w:p>
    <w:p>
      <w:pPr>
        <w:numPr>
          <w:numId w:val="0"/>
        </w:num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4</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包装和灭菌:产品为灭菌包装。</w:t>
      </w:r>
    </w:p>
    <w:p>
      <w:pPr>
        <w:numPr>
          <w:numId w:val="0"/>
        </w:numPr>
        <w:rPr>
          <w:rFonts w:hint="eastAsia" w:asciiTheme="majorEastAsia" w:hAnsiTheme="majorEastAsia" w:eastAsiaTheme="majorEastAsia" w:cstheme="majorEastAsia"/>
          <w:color w:val="000000"/>
          <w:kern w:val="0"/>
          <w:szCs w:val="21"/>
        </w:rPr>
      </w:pPr>
    </w:p>
    <w:p>
      <w:p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可充电植入式骶神经刺激脉冲发生器套件:</w:t>
      </w:r>
    </w:p>
    <w:p>
      <w:pPr>
        <w:numPr>
          <w:ilvl w:val="0"/>
          <w:numId w:val="1"/>
        </w:numPr>
        <w:rPr>
          <w:rFonts w:hint="eastAsia" w:asciiTheme="majorEastAsia" w:hAnsiTheme="majorEastAsia" w:eastAsiaTheme="majorEastAsia" w:cstheme="majorEastAsia"/>
          <w:color w:val="000000"/>
          <w:kern w:val="0"/>
          <w:szCs w:val="21"/>
          <w:lang w:eastAsia="zh-CN"/>
        </w:rPr>
      </w:pPr>
      <w:r>
        <w:rPr>
          <w:rFonts w:hint="eastAsia" w:asciiTheme="majorEastAsia" w:hAnsiTheme="majorEastAsia" w:eastAsiaTheme="majorEastAsia" w:cstheme="majorEastAsia"/>
          <w:color w:val="000000"/>
          <w:kern w:val="0"/>
          <w:szCs w:val="21"/>
        </w:rPr>
        <w:t>用途:适用于骶神经电刺激，用于排尿控制疗法</w:t>
      </w:r>
      <w:r>
        <w:rPr>
          <w:rFonts w:hint="eastAsia" w:asciiTheme="majorEastAsia" w:hAnsiTheme="majorEastAsia" w:eastAsiaTheme="majorEastAsia" w:cstheme="majorEastAsia"/>
          <w:color w:val="000000"/>
          <w:kern w:val="0"/>
          <w:szCs w:val="21"/>
          <w:lang w:eastAsia="zh-CN"/>
        </w:rPr>
        <w:t>；</w:t>
      </w:r>
    </w:p>
    <w:p>
      <w:pPr>
        <w:numPr>
          <w:ilvl w:val="0"/>
          <w:numId w:val="1"/>
        </w:num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结构组成:由脉冲脉冲发生器、力矩螺丝刀和封堵头组成</w:t>
      </w:r>
      <w:r>
        <w:rPr>
          <w:rFonts w:hint="eastAsia" w:asciiTheme="majorEastAsia" w:hAnsiTheme="majorEastAsia" w:eastAsiaTheme="majorEastAsia" w:cstheme="majorEastAsia"/>
          <w:color w:val="000000"/>
          <w:kern w:val="0"/>
          <w:szCs w:val="21"/>
          <w:lang w:eastAsia="zh-CN"/>
        </w:rPr>
        <w:t>；</w:t>
      </w:r>
    </w:p>
    <w:p>
      <w:pPr>
        <w:numPr>
          <w:ilvl w:val="0"/>
          <w:numId w:val="1"/>
        </w:num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个性化要求:①材质:外壳-钛、顶盖-聚氨酯、密封塞-硅橡胶、顶盖密封材料-粘合剂、绝缘涂层-派拉纶，②为方便患者术后程控，参数调整，脉冲发生器需支持远程程控。③需具备可充电功能</w:t>
      </w:r>
      <w:r>
        <w:rPr>
          <w:rFonts w:hint="eastAsia" w:asciiTheme="majorEastAsia" w:hAnsiTheme="majorEastAsia" w:eastAsiaTheme="majorEastAsia" w:cstheme="majorEastAsia"/>
          <w:color w:val="000000"/>
          <w:kern w:val="0"/>
          <w:szCs w:val="21"/>
          <w:lang w:eastAsia="zh-CN"/>
        </w:rPr>
        <w:t>；</w:t>
      </w:r>
    </w:p>
    <w:p>
      <w:pPr>
        <w:numPr>
          <w:ilvl w:val="0"/>
          <w:numId w:val="1"/>
        </w:numPr>
        <w:rPr>
          <w:rFonts w:hint="eastAsia" w:asciiTheme="majorEastAsia" w:hAnsiTheme="majorEastAsia" w:eastAsiaTheme="majorEastAsia" w:cstheme="majorEastAsia"/>
          <w:color w:val="000000"/>
          <w:kern w:val="0"/>
          <w:szCs w:val="21"/>
        </w:rPr>
      </w:pPr>
      <w:r>
        <w:rPr>
          <w:rFonts w:hint="eastAsia" w:asciiTheme="majorEastAsia" w:hAnsiTheme="majorEastAsia" w:eastAsiaTheme="majorEastAsia" w:cstheme="majorEastAsia"/>
          <w:color w:val="000000"/>
          <w:kern w:val="0"/>
          <w:szCs w:val="21"/>
        </w:rPr>
        <w:t>包装和灭菌:产品为灭菌包装。</w:t>
      </w:r>
    </w:p>
    <w:p>
      <w:pPr>
        <w:rPr>
          <w:rFonts w:hint="eastAsia" w:asciiTheme="majorEastAsia" w:hAnsiTheme="majorEastAsia" w:eastAsiaTheme="majorEastAsia" w:cstheme="majorEastAsia"/>
          <w:color w:val="000000"/>
          <w:kern w:val="0"/>
          <w:szCs w:val="21"/>
        </w:rPr>
      </w:pPr>
    </w:p>
    <w:p>
      <w:pPr>
        <w:rPr>
          <w:rFonts w:hint="default" w:asciiTheme="majorEastAsia" w:hAnsiTheme="majorEastAsia" w:eastAsiaTheme="majorEastAsia" w:cstheme="majorEastAsia"/>
          <w:b/>
          <w:bCs/>
          <w:color w:val="000000"/>
          <w:kern w:val="0"/>
          <w:szCs w:val="21"/>
          <w:lang w:val="en-US" w:eastAsia="zh-CN"/>
        </w:rPr>
      </w:pPr>
      <w:r>
        <w:rPr>
          <w:rFonts w:hint="eastAsia" w:asciiTheme="majorEastAsia" w:hAnsiTheme="majorEastAsia" w:eastAsiaTheme="majorEastAsia" w:cstheme="majorEastAsia"/>
          <w:b/>
          <w:bCs/>
          <w:color w:val="000000"/>
          <w:kern w:val="0"/>
          <w:szCs w:val="21"/>
          <w:lang w:val="en-US" w:eastAsia="zh-CN"/>
        </w:rPr>
        <w:t>二、脊神经刺激</w:t>
      </w:r>
    </w:p>
    <w:p>
      <w:pPr>
        <w:rPr>
          <w:rFonts w:hint="eastAsia" w:asciiTheme="majorEastAsia" w:hAnsiTheme="majorEastAsia" w:eastAsiaTheme="majorEastAsia" w:cstheme="majorEastAsia"/>
          <w:color w:val="000000"/>
          <w:kern w:val="0"/>
          <w:szCs w:val="21"/>
          <w:lang w:eastAsia="zh-CN"/>
        </w:rPr>
      </w:pPr>
      <w:r>
        <w:rPr>
          <w:rFonts w:hint="eastAsia" w:asciiTheme="majorEastAsia" w:hAnsiTheme="majorEastAsia" w:eastAsiaTheme="majorEastAsia" w:cstheme="majorEastAsia"/>
          <w:color w:val="000000"/>
          <w:kern w:val="0"/>
          <w:szCs w:val="21"/>
        </w:rPr>
        <w:t>植入式脊髓神经刺激电极</w:t>
      </w:r>
      <w:r>
        <w:rPr>
          <w:rFonts w:hint="eastAsia" w:asciiTheme="majorEastAsia" w:hAnsiTheme="majorEastAsia" w:eastAsiaTheme="majorEastAsia" w:cstheme="majorEastAsia"/>
          <w:color w:val="000000"/>
          <w:kern w:val="0"/>
          <w:szCs w:val="21"/>
          <w:lang w:eastAsia="zh-CN"/>
        </w:rPr>
        <w:t>：</w:t>
      </w:r>
    </w:p>
    <w:p>
      <w:pPr>
        <w:numPr>
          <w:ilvl w:val="0"/>
          <w:numId w:val="2"/>
        </w:numPr>
        <w:rPr>
          <w:rFonts w:hint="eastAsia"/>
          <w:lang w:eastAsia="zh-CN"/>
        </w:rPr>
      </w:pPr>
      <w:r>
        <w:rPr>
          <w:rFonts w:hint="eastAsia"/>
          <w:lang w:val="en-US" w:eastAsia="zh-CN"/>
        </w:rPr>
        <w:t>用途：</w:t>
      </w:r>
      <w:r>
        <w:rPr>
          <w:rFonts w:hint="eastAsia"/>
        </w:rPr>
        <w:t>跟适配的植入式脊髓神经刺激器和植入式脊髓神经刺激延伸导线（视情况选用）配合使用</w:t>
      </w:r>
      <w:r>
        <w:rPr>
          <w:rFonts w:hint="eastAsia"/>
          <w:lang w:eastAsia="zh-CN"/>
        </w:rPr>
        <w:t>，</w:t>
      </w:r>
      <w:r>
        <w:rPr>
          <w:rFonts w:hint="eastAsia"/>
        </w:rPr>
        <w:t xml:space="preserve">有恒压和恒流两种刺激模式 </w:t>
      </w:r>
      <w:r>
        <w:rPr>
          <w:rFonts w:hint="eastAsia"/>
          <w:lang w:eastAsia="zh-CN"/>
        </w:rPr>
        <w:t>，</w:t>
      </w:r>
      <w:r>
        <w:rPr>
          <w:rFonts w:hint="eastAsia"/>
        </w:rPr>
        <w:t xml:space="preserve">更有利用患者术后程控模式的选择 </w:t>
      </w:r>
      <w:r>
        <w:rPr>
          <w:rFonts w:hint="eastAsia"/>
          <w:lang w:eastAsia="zh-CN"/>
        </w:rPr>
        <w:t>。</w:t>
      </w:r>
    </w:p>
    <w:p>
      <w:pPr>
        <w:numPr>
          <w:ilvl w:val="0"/>
          <w:numId w:val="2"/>
        </w:numPr>
        <w:rPr>
          <w:rFonts w:hint="eastAsia" w:eastAsiaTheme="minorEastAsia"/>
          <w:lang w:val="en-US" w:eastAsia="zh-CN"/>
        </w:rPr>
      </w:pPr>
      <w:r>
        <w:rPr>
          <w:rFonts w:hint="eastAsia"/>
        </w:rPr>
        <w:t>2结构组成:</w:t>
      </w:r>
      <w:r>
        <w:rPr>
          <w:rFonts w:hint="eastAsia"/>
          <w:lang w:val="en-US" w:eastAsia="zh-CN"/>
        </w:rPr>
        <w:t>包含 电极、导丝或模拟电极、穿刺针或外科电极通道器、造隧道工具（包含穿刺工具和套管）、钢丝、力矩螺丝刀。</w:t>
      </w:r>
    </w:p>
    <w:p>
      <w:pPr>
        <w:numPr>
          <w:ilvl w:val="0"/>
          <w:numId w:val="2"/>
        </w:numPr>
        <w:rPr>
          <w:rFonts w:hint="eastAsia" w:eastAsiaTheme="minorEastAsia"/>
          <w:lang w:val="en-US" w:eastAsia="zh-CN"/>
        </w:rPr>
      </w:pPr>
      <w:r>
        <w:rPr>
          <w:rFonts w:hint="eastAsia"/>
        </w:rPr>
        <w:t>个性化要求:</w:t>
      </w:r>
      <w:r>
        <w:rPr>
          <w:rFonts w:hint="eastAsia"/>
          <w:lang w:val="en-US" w:eastAsia="zh-CN"/>
        </w:rPr>
        <w:t>刺激触点</w:t>
      </w:r>
      <w:r>
        <w:rPr>
          <w:rFonts w:ascii="Times New Roman" w:hAnsi="Times New Roman" w:eastAsia="宋体" w:cs="Times New Roman"/>
          <w:sz w:val="24"/>
          <w:szCs w:val="24"/>
        </w:rPr>
        <w:t>8/16</w:t>
      </w:r>
      <w:r>
        <w:rPr>
          <w:rFonts w:hint="eastAsia" w:ascii="Times New Roman" w:hAnsi="Times New Roman" w:eastAsia="宋体" w:cs="Times New Roman"/>
          <w:sz w:val="24"/>
          <w:szCs w:val="24"/>
          <w:lang w:val="en-US" w:eastAsia="zh-CN"/>
        </w:rPr>
        <w:t>,其中8触点排列有1*8和2*4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16触点排列有5*6*5和2*8。电极长度从30cm-90cm不等。</w:t>
      </w:r>
      <w:r>
        <w:rPr>
          <w:rFonts w:hint="eastAsia"/>
        </w:rPr>
        <w:t>材质:电极刺激触点--铂铱合金、电极绝缘外层--聚氨酯、电极固定</w:t>
      </w:r>
      <w:r>
        <w:rPr>
          <w:rFonts w:hint="eastAsia"/>
          <w:lang w:val="en-US" w:eastAsia="zh-CN"/>
        </w:rPr>
        <w:t>锚</w:t>
      </w:r>
      <w:r>
        <w:rPr>
          <w:rFonts w:hint="eastAsia"/>
        </w:rPr>
        <w:t>--聚氨酯、长度:为满足不同患者需求，电极应包含不同长度规格</w:t>
      </w:r>
      <w:r>
        <w:rPr>
          <w:rFonts w:hint="eastAsia"/>
          <w:lang w:eastAsia="zh-CN"/>
        </w:rPr>
        <w:t>；</w:t>
      </w:r>
    </w:p>
    <w:p>
      <w:pPr>
        <w:numPr>
          <w:ilvl w:val="0"/>
          <w:numId w:val="2"/>
        </w:numPr>
        <w:rPr>
          <w:rFonts w:hint="eastAsia" w:eastAsiaTheme="minorEastAsia"/>
          <w:lang w:val="en-US" w:eastAsia="zh-CN"/>
        </w:rPr>
      </w:pPr>
      <w:r>
        <w:rPr>
          <w:rFonts w:hint="eastAsia"/>
        </w:rPr>
        <w:t>包装和灭菌:产品为灭菌包装</w:t>
      </w:r>
      <w:r>
        <w:rPr>
          <w:rFonts w:hint="eastAsia"/>
          <w:lang w:eastAsia="zh-CN"/>
        </w:rPr>
        <w:t>。</w:t>
      </w:r>
    </w:p>
    <w:p>
      <w:pPr>
        <w:rPr>
          <w:rFonts w:hint="eastAsia" w:asciiTheme="majorEastAsia" w:hAnsiTheme="majorEastAsia" w:eastAsiaTheme="majorEastAsia" w:cstheme="majorEastAsia"/>
          <w:color w:val="000000"/>
          <w:kern w:val="0"/>
          <w:szCs w:val="21"/>
        </w:rPr>
      </w:pPr>
    </w:p>
    <w:p>
      <w:pPr>
        <w:rPr>
          <w:rFonts w:hint="eastAsia" w:asciiTheme="majorEastAsia" w:hAnsiTheme="majorEastAsia" w:eastAsiaTheme="majorEastAsia" w:cstheme="majorEastAsia"/>
          <w:color w:val="000000"/>
          <w:kern w:val="0"/>
          <w:szCs w:val="21"/>
          <w:lang w:eastAsia="zh-CN"/>
        </w:rPr>
      </w:pPr>
      <w:r>
        <w:rPr>
          <w:rFonts w:hint="eastAsia" w:asciiTheme="majorEastAsia" w:hAnsiTheme="majorEastAsia" w:eastAsiaTheme="majorEastAsia" w:cstheme="majorEastAsia"/>
          <w:color w:val="000000"/>
          <w:kern w:val="0"/>
          <w:szCs w:val="21"/>
        </w:rPr>
        <w:t>植入式脊髓神经刺激延伸导线</w:t>
      </w:r>
      <w:r>
        <w:rPr>
          <w:rFonts w:hint="eastAsia" w:asciiTheme="majorEastAsia" w:hAnsiTheme="majorEastAsia" w:eastAsiaTheme="majorEastAsia" w:cstheme="majorEastAsia"/>
          <w:color w:val="000000"/>
          <w:kern w:val="0"/>
          <w:szCs w:val="21"/>
          <w:lang w:eastAsia="zh-CN"/>
        </w:rPr>
        <w:t>：</w:t>
      </w:r>
    </w:p>
    <w:p>
      <w:pPr>
        <w:rPr>
          <w:rFonts w:hint="eastAsia" w:ascii="仿宋_GB2312" w:hAnsi="宋体" w:eastAsia="仿宋_GB2312" w:cs="宋体"/>
          <w:color w:val="000000"/>
          <w:kern w:val="0"/>
          <w:szCs w:val="21"/>
          <w:lang w:eastAsia="zh-CN"/>
        </w:rPr>
      </w:pPr>
      <w:r>
        <w:rPr>
          <w:rFonts w:hint="eastAsia" w:asciiTheme="majorEastAsia" w:hAnsiTheme="majorEastAsia" w:eastAsiaTheme="majorEastAsia" w:cstheme="majorEastAsia"/>
          <w:color w:val="000000"/>
          <w:kern w:val="0"/>
          <w:szCs w:val="21"/>
          <w:lang w:val="en-US" w:eastAsia="zh-CN"/>
        </w:rPr>
        <w:t>1.用途：</w:t>
      </w:r>
      <w:r>
        <w:rPr>
          <w:rFonts w:hint="eastAsia" w:asciiTheme="majorEastAsia" w:hAnsiTheme="majorEastAsia" w:eastAsiaTheme="majorEastAsia" w:cstheme="majorEastAsia"/>
          <w:color w:val="000000"/>
          <w:kern w:val="0"/>
          <w:szCs w:val="21"/>
          <w:lang w:eastAsia="zh-CN"/>
        </w:rPr>
        <w:t>视情况与适配的植入式脊髓神经刺激器和植入式脊髓神经刺激电极配合使用。有恒压和恒流两种刺激模式；</w:t>
      </w:r>
    </w:p>
    <w:p>
      <w:pPr>
        <w:rPr>
          <w:rFonts w:hint="eastAsia"/>
          <w:lang w:val="en-US" w:eastAsia="zh-CN"/>
        </w:rPr>
      </w:pPr>
      <w:r>
        <w:rPr>
          <w:rFonts w:hint="eastAsia"/>
        </w:rPr>
        <w:t>2</w:t>
      </w:r>
      <w:r>
        <w:rPr>
          <w:rFonts w:hint="eastAsia"/>
          <w:lang w:val="en-US" w:eastAsia="zh-CN"/>
        </w:rPr>
        <w:t>.</w:t>
      </w:r>
      <w:r>
        <w:rPr>
          <w:rFonts w:hint="eastAsia"/>
        </w:rPr>
        <w:t>结构组成:</w:t>
      </w:r>
      <w:r>
        <w:rPr>
          <w:rFonts w:hint="eastAsia"/>
          <w:lang w:val="en-US" w:eastAsia="zh-CN"/>
        </w:rPr>
        <w:t>由延伸导线、套筒、备份螺钉，造隧道工具（包含穿刺工具和套管）、力矩螺丝刀组成；</w:t>
      </w:r>
    </w:p>
    <w:p>
      <w:pPr>
        <w:rPr>
          <w:rFonts w:hint="eastAsia"/>
          <w:lang w:val="en-US" w:eastAsia="zh-CN"/>
        </w:rPr>
      </w:pPr>
      <w:r>
        <w:rPr>
          <w:rFonts w:hint="eastAsia"/>
          <w:lang w:val="en-US" w:eastAsia="zh-CN"/>
        </w:rPr>
        <w:t>3.</w:t>
      </w:r>
      <w:r>
        <w:rPr>
          <w:rFonts w:hint="eastAsia"/>
        </w:rPr>
        <w:t>为满足不同患者需求，</w:t>
      </w:r>
      <w:r>
        <w:rPr>
          <w:rFonts w:hint="eastAsia"/>
          <w:lang w:val="en-US" w:eastAsia="zh-CN"/>
        </w:rPr>
        <w:t>延长导线</w:t>
      </w:r>
      <w:r>
        <w:rPr>
          <w:rFonts w:hint="eastAsia"/>
        </w:rPr>
        <w:t>应包含不同长度规格</w:t>
      </w:r>
      <w:r>
        <w:rPr>
          <w:rFonts w:hint="eastAsia"/>
          <w:lang w:val="en-US" w:eastAsia="zh-CN"/>
        </w:rPr>
        <w:t xml:space="preserve"> 20/40/60cm；</w:t>
      </w:r>
    </w:p>
    <w:p>
      <w:pPr>
        <w:rPr>
          <w:rFonts w:hint="eastAsia" w:eastAsiaTheme="minorEastAsia"/>
          <w:lang w:val="en-US" w:eastAsia="zh-CN"/>
        </w:rPr>
      </w:pPr>
      <w:r>
        <w:rPr>
          <w:rFonts w:hint="eastAsia"/>
          <w:lang w:val="en-US" w:eastAsia="zh-CN"/>
        </w:rPr>
        <w:t>4.</w:t>
      </w:r>
      <w:r>
        <w:rPr>
          <w:rFonts w:hint="eastAsia"/>
        </w:rPr>
        <w:t>包装和灭菌:产品为灭菌包装</w:t>
      </w:r>
      <w:r>
        <w:rPr>
          <w:rFonts w:hint="eastAsia"/>
          <w:lang w:eastAsia="zh-CN"/>
        </w:rPr>
        <w:t>。</w:t>
      </w:r>
    </w:p>
    <w:p>
      <w:pPr>
        <w:rPr>
          <w:rFonts w:hint="eastAsia"/>
          <w:lang w:val="en-US" w:eastAsia="zh-CN"/>
        </w:rPr>
      </w:pPr>
    </w:p>
    <w:p>
      <w:pPr>
        <w:jc w:val="left"/>
        <w:rPr>
          <w:rFonts w:hint="eastAsia" w:asciiTheme="majorEastAsia" w:hAnsiTheme="majorEastAsia" w:eastAsiaTheme="majorEastAsia" w:cstheme="majorEastAsia"/>
          <w:color w:val="000000"/>
          <w:kern w:val="0"/>
          <w:szCs w:val="21"/>
          <w:lang w:val="en-US" w:eastAsia="zh-CN"/>
        </w:rPr>
      </w:pPr>
      <w:r>
        <w:rPr>
          <w:rFonts w:hint="eastAsia" w:asciiTheme="majorEastAsia" w:hAnsiTheme="majorEastAsia" w:eastAsiaTheme="majorEastAsia" w:cstheme="majorEastAsia"/>
          <w:color w:val="000000"/>
          <w:kern w:val="0"/>
          <w:szCs w:val="21"/>
        </w:rPr>
        <w:t>植入式脊髓神经刺激器</w:t>
      </w:r>
      <w:r>
        <w:rPr>
          <w:rFonts w:hint="eastAsia" w:asciiTheme="majorEastAsia" w:hAnsiTheme="majorEastAsia" w:eastAsiaTheme="majorEastAsia" w:cstheme="majorEastAsia"/>
          <w:color w:val="000000"/>
          <w:kern w:val="0"/>
          <w:szCs w:val="21"/>
          <w:lang w:val="en-US" w:eastAsia="zh-CN"/>
        </w:rPr>
        <w:t>：</w:t>
      </w:r>
    </w:p>
    <w:p>
      <w:pPr>
        <w:numPr>
          <w:ilvl w:val="0"/>
          <w:numId w:val="3"/>
        </w:numPr>
        <w:jc w:val="left"/>
        <w:rPr>
          <w:rFonts w:hint="eastAsia" w:asciiTheme="majorEastAsia" w:hAnsiTheme="majorEastAsia" w:eastAsiaTheme="majorEastAsia" w:cstheme="majorEastAsia"/>
          <w:b w:val="0"/>
          <w:bCs/>
          <w:color w:val="000000"/>
          <w:kern w:val="0"/>
          <w:szCs w:val="21"/>
          <w:lang w:eastAsia="zh-CN"/>
        </w:rPr>
      </w:pPr>
      <w:r>
        <w:rPr>
          <w:rFonts w:hint="eastAsia" w:asciiTheme="majorEastAsia" w:hAnsiTheme="majorEastAsia" w:eastAsiaTheme="majorEastAsia" w:cstheme="majorEastAsia"/>
          <w:color w:val="000000"/>
          <w:kern w:val="0"/>
          <w:szCs w:val="21"/>
          <w:lang w:val="en-US" w:eastAsia="zh-CN"/>
        </w:rPr>
        <w:t>用途：跟多种电极和植入式脊髓神经刺激延伸导线（视情况选用）配合使用，应用于脊髓电刺激疗法。</w:t>
      </w:r>
      <w:r>
        <w:rPr>
          <w:rFonts w:hint="eastAsia" w:asciiTheme="majorEastAsia" w:hAnsiTheme="majorEastAsia" w:eastAsiaTheme="majorEastAsia" w:cstheme="majorEastAsia"/>
          <w:color w:val="000000"/>
          <w:kern w:val="0"/>
          <w:szCs w:val="21"/>
          <w:lang w:eastAsia="zh-CN"/>
        </w:rPr>
        <w:t>有恒压和恒流两种刺激模式：</w:t>
      </w:r>
      <w:r>
        <w:rPr>
          <w:rFonts w:hint="eastAsia" w:asciiTheme="minorEastAsia" w:hAnsiTheme="minorEastAsia" w:eastAsiaTheme="minorEastAsia" w:cstheme="minorEastAsia"/>
          <w:b w:val="0"/>
          <w:bCs/>
          <w:color w:val="000000" w:themeColor="text1"/>
          <w:sz w:val="21"/>
          <w:szCs w:val="21"/>
          <w14:textFill>
            <w14:solidFill>
              <w14:schemeClr w14:val="tx1"/>
            </w14:solidFill>
          </w14:textFill>
        </w:rPr>
        <w:t>恒压刺激（0-10v）恒流刺激（0-25mA）</w:t>
      </w:r>
      <w:r>
        <w:rPr>
          <w:rFonts w:hint="eastAsia" w:asciiTheme="minorEastAsia" w:hAnsiTheme="minorEastAsia" w:eastAsiaTheme="minorEastAsia" w:cstheme="minorEastAsia"/>
          <w:b w:val="0"/>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1"/>
          <w:szCs w:val="21"/>
          <w:lang w:val="en-US" w:eastAsia="zh-CN"/>
          <w14:textFill>
            <w14:solidFill>
              <w14:schemeClr w14:val="tx1"/>
            </w14:solidFill>
          </w14:textFill>
        </w:rPr>
        <w:t>脉冲频率</w:t>
      </w:r>
      <w:r>
        <w:rPr>
          <w:rFonts w:hint="eastAsia" w:asciiTheme="minorEastAsia" w:hAnsiTheme="minorEastAsia" w:eastAsiaTheme="minorEastAsia" w:cstheme="minorEastAsia"/>
          <w:b w:val="0"/>
          <w:bCs/>
          <w:color w:val="000000" w:themeColor="text1"/>
          <w:sz w:val="21"/>
          <w:szCs w:val="21"/>
          <w14:textFill>
            <w14:solidFill>
              <w14:schemeClr w14:val="tx1"/>
            </w14:solidFill>
          </w14:textFill>
        </w:rPr>
        <w:t>2-2000Hz</w:t>
      </w:r>
      <w:r>
        <w:rPr>
          <w:rFonts w:hint="eastAsia" w:asciiTheme="minorEastAsia" w:hAnsiTheme="minorEastAsia" w:eastAsiaTheme="minorEastAsia" w:cstheme="minorEastAsia"/>
          <w:b w:val="0"/>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1"/>
          <w:szCs w:val="21"/>
          <w:lang w:val="en-US" w:eastAsia="zh-CN"/>
          <w14:textFill>
            <w14:solidFill>
              <w14:schemeClr w14:val="tx1"/>
            </w14:solidFill>
          </w14:textFill>
        </w:rPr>
        <w:t>脉冲宽度：</w:t>
      </w:r>
      <w:r>
        <w:rPr>
          <w:rFonts w:hint="eastAsia" w:asciiTheme="minorEastAsia" w:hAnsiTheme="minorEastAsia" w:eastAsiaTheme="minorEastAsia" w:cstheme="minorEastAsia"/>
          <w:b w:val="0"/>
          <w:bCs/>
          <w:color w:val="000000" w:themeColor="text1"/>
          <w:sz w:val="21"/>
          <w:szCs w:val="21"/>
          <w14:textFill>
            <w14:solidFill>
              <w14:schemeClr w14:val="tx1"/>
            </w14:solidFill>
          </w14:textFill>
        </w:rPr>
        <w:t>20～1000µs</w:t>
      </w:r>
      <w:r>
        <w:rPr>
          <w:rFonts w:hint="eastAsia" w:asciiTheme="minorEastAsia" w:hAnsiTheme="minorEastAsia" w:eastAsiaTheme="minorEastAsia" w:cstheme="minorEastAsia"/>
          <w:b w:val="0"/>
          <w:bCs/>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1"/>
          <w:szCs w:val="21"/>
          <w:lang w:val="en-US" w:eastAsia="zh-CN"/>
          <w14:textFill>
            <w14:solidFill>
              <w14:schemeClr w14:val="tx1"/>
            </w14:solidFill>
          </w14:textFill>
        </w:rPr>
        <w:t>程序组数1-16</w:t>
      </w:r>
      <w:r>
        <w:rPr>
          <w:rFonts w:hint="eastAsia" w:asciiTheme="majorEastAsia" w:hAnsiTheme="majorEastAsia" w:eastAsiaTheme="majorEastAsia" w:cstheme="majorEastAsia"/>
          <w:b w:val="0"/>
          <w:bCs/>
          <w:color w:val="000000"/>
          <w:kern w:val="0"/>
          <w:szCs w:val="21"/>
          <w:lang w:eastAsia="zh-CN"/>
        </w:rPr>
        <w:t>。</w:t>
      </w:r>
    </w:p>
    <w:p>
      <w:pPr>
        <w:numPr>
          <w:ilvl w:val="0"/>
          <w:numId w:val="3"/>
        </w:numPr>
        <w:jc w:val="left"/>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0"/>
          <w:szCs w:val="21"/>
          <w:lang w:val="en-US" w:eastAsia="zh-CN"/>
        </w:rPr>
        <w:t xml:space="preserve">结构组成：产品由脉冲发生器、力矩螺丝刀和封堵头组成 </w:t>
      </w:r>
    </w:p>
    <w:p>
      <w:pPr>
        <w:numPr>
          <w:ilvl w:val="0"/>
          <w:numId w:val="3"/>
        </w:numPr>
        <w:jc w:val="left"/>
        <w:rPr>
          <w:rFonts w:hint="eastAsia" w:asciiTheme="majorEastAsia" w:hAnsiTheme="majorEastAsia" w:eastAsiaTheme="majorEastAsia" w:cstheme="majorEastAsia"/>
        </w:rPr>
      </w:pPr>
      <w:r>
        <w:rPr>
          <w:rFonts w:hint="eastAsia" w:asciiTheme="majorEastAsia" w:hAnsiTheme="majorEastAsia" w:eastAsiaTheme="majorEastAsia" w:cstheme="majorEastAsia"/>
        </w:rPr>
        <w:t>个性化要求</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可设置16个程序组，并且符合</w:t>
      </w:r>
      <w:r>
        <w:rPr>
          <w:rFonts w:hint="eastAsia" w:asciiTheme="majorEastAsia" w:hAnsiTheme="majorEastAsia" w:eastAsiaTheme="majorEastAsia" w:cstheme="majorEastAsia"/>
        </w:rPr>
        <w:t>①材质:外壳-钛、顶盖-聚氨酯、密封塞-硅橡胶、顶盖密封材料-粘合剂、绝缘涂层-派拉纶，②为方便患者术后程控，参数调整，脉冲发生器需支持远程程控。</w:t>
      </w:r>
    </w:p>
    <w:p>
      <w:pPr>
        <w:numPr>
          <w:ilvl w:val="0"/>
          <w:numId w:val="3"/>
        </w:numPr>
        <w:jc w:val="left"/>
        <w:rPr>
          <w:rFonts w:hint="eastAsia" w:asciiTheme="majorEastAsia" w:hAnsiTheme="majorEastAsia" w:eastAsiaTheme="majorEastAsia" w:cstheme="majorEastAsia"/>
        </w:rPr>
      </w:pPr>
      <w:r>
        <w:rPr>
          <w:rFonts w:hint="eastAsia" w:asciiTheme="majorEastAsia" w:hAnsiTheme="majorEastAsia" w:eastAsiaTheme="majorEastAsia" w:cstheme="majorEastAsia"/>
        </w:rPr>
        <w:t>包装和灭菌:产品为灭菌包装。</w:t>
      </w:r>
    </w:p>
    <w:p>
      <w:pPr>
        <w:rPr>
          <w:rFonts w:hint="eastAsia"/>
        </w:rPr>
      </w:pPr>
    </w:p>
    <w:p>
      <w:pPr>
        <w:jc w:val="both"/>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植入式可充电脊髓神经刺激器</w:t>
      </w:r>
    </w:p>
    <w:p>
      <w:pPr>
        <w:numPr>
          <w:ilvl w:val="0"/>
          <w:numId w:val="4"/>
        </w:numPr>
        <w:jc w:val="both"/>
        <w:rPr>
          <w:rFonts w:hint="eastAsia" w:asciiTheme="majorEastAsia" w:hAnsiTheme="majorEastAsia" w:eastAsiaTheme="majorEastAsia" w:cstheme="majorEastAsia"/>
          <w:b w:val="0"/>
          <w:bCs w:val="0"/>
          <w:color w:val="000000"/>
          <w:kern w:val="0"/>
          <w:szCs w:val="21"/>
          <w:lang w:val="en-US" w:eastAsia="zh-CN"/>
        </w:rPr>
      </w:pPr>
      <w:r>
        <w:rPr>
          <w:rFonts w:hint="eastAsia" w:asciiTheme="majorEastAsia" w:hAnsiTheme="majorEastAsia" w:eastAsiaTheme="majorEastAsia" w:cstheme="majorEastAsia"/>
          <w:color w:val="000000"/>
          <w:kern w:val="0"/>
          <w:szCs w:val="21"/>
          <w:lang w:val="en-US" w:eastAsia="zh-CN"/>
        </w:rPr>
        <w:t>用途：跟多种电</w:t>
      </w:r>
      <w:r>
        <w:rPr>
          <w:rFonts w:hint="eastAsia" w:asciiTheme="majorEastAsia" w:hAnsiTheme="majorEastAsia" w:eastAsiaTheme="majorEastAsia" w:cstheme="majorEastAsia"/>
          <w:b w:val="0"/>
          <w:bCs w:val="0"/>
          <w:color w:val="000000"/>
          <w:kern w:val="0"/>
          <w:szCs w:val="21"/>
          <w:lang w:val="en-US" w:eastAsia="zh-CN"/>
        </w:rPr>
        <w:t>极和植入式脊髓神经刺激延伸导线（视情况选用）配合使用，</w:t>
      </w:r>
      <w:r>
        <w:rPr>
          <w:rFonts w:hint="eastAsia" w:asciiTheme="majorEastAsia" w:hAnsiTheme="majorEastAsia" w:eastAsiaTheme="majorEastAsia" w:cstheme="majorEastAsia"/>
          <w:b w:val="0"/>
          <w:bCs w:val="0"/>
          <w:color w:val="000000"/>
          <w:kern w:val="0"/>
          <w:szCs w:val="21"/>
          <w:lang w:eastAsia="zh-CN"/>
        </w:rPr>
        <w:t>有恒压和恒流两种刺激模式 ：</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恒压刺激（0-10v）恒流刺激（0-25mA）</w:t>
      </w:r>
      <w:r>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脉冲频率</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2-2000Hz</w:t>
      </w:r>
      <w:r>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脉冲宽度：</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20～1000µs</w:t>
      </w:r>
      <w:r>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程序组数1-16</w:t>
      </w:r>
      <w:r>
        <w:rPr>
          <w:rFonts w:hint="eastAsia" w:asciiTheme="majorEastAsia" w:hAnsiTheme="majorEastAsia" w:eastAsiaTheme="majorEastAsia" w:cstheme="majorEastAsia"/>
          <w:b w:val="0"/>
          <w:bCs w:val="0"/>
          <w:color w:val="000000"/>
          <w:kern w:val="0"/>
          <w:szCs w:val="21"/>
          <w:lang w:val="en-US" w:eastAsia="zh-CN"/>
        </w:rPr>
        <w:t>。</w:t>
      </w:r>
    </w:p>
    <w:p>
      <w:pPr>
        <w:numPr>
          <w:ilvl w:val="0"/>
          <w:numId w:val="4"/>
        </w:numPr>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color w:val="000000"/>
          <w:kern w:val="0"/>
          <w:szCs w:val="21"/>
          <w:lang w:val="en-US" w:eastAsia="zh-CN"/>
        </w:rPr>
        <w:t>结构组成：产品由脉冲发生器、力矩螺丝刀和封堵头组成 。</w:t>
      </w:r>
    </w:p>
    <w:p>
      <w:pPr>
        <w:numPr>
          <w:ilvl w:val="0"/>
          <w:numId w:val="4"/>
        </w:numPr>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个性化要求:</w:t>
      </w:r>
      <w:r>
        <w:rPr>
          <w:rFonts w:hint="eastAsia" w:asciiTheme="majorEastAsia" w:hAnsiTheme="majorEastAsia" w:eastAsiaTheme="majorEastAsia" w:cstheme="majorEastAsia"/>
          <w:lang w:val="en-US" w:eastAsia="zh-CN"/>
        </w:rPr>
        <w:t>可设置16个程序组，产品质保时间15年并提供纸质版质保协议书，并且符合</w:t>
      </w:r>
      <w:r>
        <w:rPr>
          <w:rFonts w:hint="eastAsia" w:asciiTheme="majorEastAsia" w:hAnsiTheme="majorEastAsia" w:eastAsiaTheme="majorEastAsia" w:cstheme="majorEastAsia"/>
        </w:rPr>
        <w:t>①材质:外壳-钛、顶盖-聚氨酯、密封塞-硅橡胶、顶盖密封材料-粘合剂、绝缘涂层-派拉纶，②为方便患者术后程控，参数调整，脉冲发生器需支持远程程控。③需具备可充电功能，4</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包装和灭菌:产品为灭菌包装。</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患者程控仪：本产品适用于植入式脊髓神经刺激器的遥测和控制。</w:t>
      </w:r>
      <w:r>
        <w:rPr>
          <w:rFonts w:hint="eastAsia" w:asciiTheme="majorEastAsia" w:hAnsiTheme="majorEastAsia" w:eastAsiaTheme="majorEastAsia" w:cstheme="majorEastAsia"/>
        </w:rPr>
        <w:t>支持远程程控</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患者程控充电器：</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1.组成：由电源适配器、充电控制器、充电线圈和充电腰带组件组成。</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2.用途：可对适配的可充电植入式脊髓神经刺激器进行充电、程控。</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3</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个性化要求</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支持远程程控</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p>
    <w:p>
      <w:pPr>
        <w:rPr>
          <w:rFonts w:hint="eastAsia" w:asciiTheme="majorEastAsia" w:hAnsiTheme="majorEastAsia" w:eastAsiaTheme="majorEastAsia" w:cstheme="majorEastAsia"/>
          <w:lang w:eastAsia="zh-CN"/>
        </w:rPr>
      </w:pPr>
    </w:p>
    <w:p>
      <w:pPr>
        <w:rPr>
          <w:rFonts w:hint="default" w:asciiTheme="majorEastAsia" w:hAnsiTheme="majorEastAsia" w:eastAsiaTheme="majorEastAsia" w:cstheme="majorEastAsia"/>
          <w:b/>
          <w:bCs/>
          <w:color w:val="auto"/>
          <w:kern w:val="0"/>
          <w:szCs w:val="21"/>
          <w:lang w:val="en-US" w:eastAsia="zh-CN"/>
        </w:rPr>
      </w:pPr>
      <w:r>
        <w:rPr>
          <w:rFonts w:hint="eastAsia" w:asciiTheme="majorEastAsia" w:hAnsiTheme="majorEastAsia" w:eastAsiaTheme="majorEastAsia" w:cstheme="majorEastAsia"/>
          <w:b/>
          <w:bCs/>
          <w:color w:val="auto"/>
          <w:kern w:val="0"/>
          <w:szCs w:val="21"/>
          <w:lang w:val="en-US" w:eastAsia="zh-CN"/>
        </w:rPr>
        <w:t>三、脑深部刺激：</w:t>
      </w:r>
    </w:p>
    <w:p>
      <w:pPr>
        <w:rPr>
          <w:rFonts w:hint="eastAsia" w:asciiTheme="majorEastAsia" w:hAnsiTheme="majorEastAsia" w:eastAsiaTheme="majorEastAsia" w:cstheme="majorEastAsia"/>
          <w:color w:val="auto"/>
          <w:kern w:val="0"/>
          <w:szCs w:val="21"/>
        </w:rPr>
      </w:pPr>
      <w:r>
        <w:rPr>
          <w:rFonts w:hint="eastAsia" w:asciiTheme="majorEastAsia" w:hAnsiTheme="majorEastAsia" w:eastAsiaTheme="majorEastAsia" w:cstheme="majorEastAsia"/>
          <w:color w:val="auto"/>
          <w:kern w:val="0"/>
          <w:szCs w:val="21"/>
        </w:rPr>
        <w:t>植入式脑深部电刺激脉冲发生器套件：</w:t>
      </w:r>
    </w:p>
    <w:p>
      <w:pPr>
        <w:numPr>
          <w:ilvl w:val="0"/>
          <w:numId w:val="5"/>
        </w:numPr>
        <w:rPr>
          <w:rFonts w:hint="eastAsia" w:asciiTheme="majorEastAsia" w:hAnsiTheme="majorEastAsia" w:eastAsiaTheme="majorEastAsia" w:cstheme="majorEastAsia"/>
          <w:color w:val="auto"/>
          <w:kern w:val="0"/>
          <w:szCs w:val="21"/>
          <w:lang w:val="en-US" w:eastAsia="zh-CN"/>
        </w:rPr>
      </w:pPr>
      <w:r>
        <w:rPr>
          <w:rFonts w:hint="eastAsia" w:asciiTheme="majorEastAsia" w:hAnsiTheme="majorEastAsia" w:eastAsiaTheme="majorEastAsia" w:cstheme="majorEastAsia"/>
          <w:color w:val="auto"/>
          <w:kern w:val="0"/>
          <w:szCs w:val="21"/>
          <w:lang w:val="en-US" w:eastAsia="zh-CN"/>
        </w:rPr>
        <w:t>用途：用于产生电刺激脉冲，与适配的延伸导线及电极配合使用。</w:t>
      </w:r>
    </w:p>
    <w:p>
      <w:pPr>
        <w:numPr>
          <w:ilvl w:val="0"/>
          <w:numId w:val="5"/>
        </w:num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kern w:val="0"/>
          <w:szCs w:val="21"/>
          <w:lang w:val="en-US" w:eastAsia="zh-CN"/>
        </w:rPr>
        <w:t xml:space="preserve">结构组成：产品由脉冲发生器与力矩螺丝刀和封堵头组成 </w:t>
      </w:r>
    </w:p>
    <w:p>
      <w:pPr>
        <w:numPr>
          <w:ilvl w:val="0"/>
          <w:numId w:val="5"/>
        </w:num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个性化要求</w:t>
      </w:r>
      <w:r>
        <w:rPr>
          <w:rFonts w:hint="eastAsia" w:asciiTheme="majorEastAsia" w:hAnsiTheme="majorEastAsia" w:eastAsiaTheme="majorEastAsia" w:cstheme="majorEastAsia"/>
          <w:color w:val="auto"/>
          <w:lang w:eastAsia="zh-CN"/>
        </w:rPr>
        <w:t>：</w:t>
      </w:r>
      <w:r>
        <w:rPr>
          <w:rFonts w:hint="eastAsia" w:asciiTheme="majorEastAsia" w:hAnsiTheme="majorEastAsia" w:eastAsiaTheme="majorEastAsia" w:cstheme="majorEastAsia"/>
          <w:color w:val="auto"/>
          <w:kern w:val="0"/>
          <w:szCs w:val="21"/>
        </w:rPr>
        <w:t>电池重量37-82g.电池寿命3-30年；</w:t>
      </w:r>
      <w:r>
        <w:rPr>
          <w:rFonts w:hint="eastAsia" w:asciiTheme="majorEastAsia" w:hAnsiTheme="majorEastAsia" w:eastAsiaTheme="majorEastAsia" w:cstheme="majorEastAsia"/>
          <w:color w:val="auto"/>
          <w:lang w:val="en-US" w:eastAsia="zh-CN"/>
        </w:rPr>
        <w:t>可充电的脉冲发生器需要有纸质版质保协议书，并且符合</w:t>
      </w:r>
      <w:r>
        <w:rPr>
          <w:rFonts w:hint="eastAsia" w:asciiTheme="majorEastAsia" w:hAnsiTheme="majorEastAsia" w:eastAsiaTheme="majorEastAsia" w:cstheme="majorEastAsia"/>
          <w:color w:val="auto"/>
        </w:rPr>
        <w:t>①材质:外壳-钛、顶盖-聚氨酯、顶盖密封材料-粘合剂、绝缘涂层-派拉纶，②为方便患者术后程控，参数调整，脉冲发生器需支持远程程控。</w:t>
      </w:r>
    </w:p>
    <w:p>
      <w:pPr>
        <w:numPr>
          <w:ilvl w:val="0"/>
          <w:numId w:val="5"/>
        </w:numPr>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包装和灭菌:产品为灭菌包装。</w:t>
      </w:r>
    </w:p>
    <w:p>
      <w:pPr>
        <w:rPr>
          <w:rFonts w:hint="eastAsia" w:asciiTheme="majorEastAsia" w:hAnsiTheme="majorEastAsia" w:eastAsiaTheme="majorEastAsia" w:cstheme="majorEastAsia"/>
          <w:color w:val="auto"/>
          <w:kern w:val="0"/>
          <w:szCs w:val="21"/>
        </w:rPr>
      </w:pPr>
    </w:p>
    <w:p>
      <w:pPr>
        <w:rPr>
          <w:rFonts w:hint="eastAsia" w:asciiTheme="majorEastAsia" w:hAnsiTheme="majorEastAsia" w:eastAsiaTheme="majorEastAsia" w:cstheme="majorEastAsia"/>
          <w:color w:val="auto"/>
          <w:kern w:val="0"/>
          <w:szCs w:val="21"/>
        </w:rPr>
      </w:pPr>
      <w:r>
        <w:rPr>
          <w:rFonts w:hint="eastAsia" w:asciiTheme="majorEastAsia" w:hAnsiTheme="majorEastAsia" w:eastAsiaTheme="majorEastAsia" w:cstheme="majorEastAsia"/>
          <w:color w:val="auto"/>
          <w:kern w:val="0"/>
          <w:szCs w:val="21"/>
        </w:rPr>
        <w:t>植入式脑深部电刺激电极导线套件：</w:t>
      </w:r>
    </w:p>
    <w:p>
      <w:pPr>
        <w:numPr>
          <w:ilvl w:val="0"/>
          <w:numId w:val="6"/>
        </w:numPr>
        <w:rPr>
          <w:rFonts w:hint="eastAsia" w:asciiTheme="majorEastAsia" w:hAnsiTheme="majorEastAsia" w:eastAsiaTheme="majorEastAsia" w:cstheme="majorEastAsia"/>
          <w:color w:val="auto"/>
          <w:kern w:val="0"/>
          <w:szCs w:val="21"/>
          <w:lang w:val="en-US" w:eastAsia="zh-CN"/>
        </w:rPr>
      </w:pPr>
      <w:r>
        <w:rPr>
          <w:rFonts w:hint="eastAsia" w:asciiTheme="majorEastAsia" w:hAnsiTheme="majorEastAsia" w:eastAsiaTheme="majorEastAsia" w:cstheme="majorEastAsia"/>
          <w:color w:val="auto"/>
          <w:kern w:val="0"/>
          <w:szCs w:val="21"/>
          <w:lang w:val="en-US" w:eastAsia="zh-CN"/>
        </w:rPr>
        <w:t>用途：用于对靶点的刺激，与适配的脉冲发生器和延伸导线配合使用。</w:t>
      </w:r>
    </w:p>
    <w:p>
      <w:pPr>
        <w:numPr>
          <w:ilvl w:val="0"/>
          <w:numId w:val="6"/>
        </w:numPr>
        <w:rPr>
          <w:rFonts w:hint="eastAsia" w:eastAsiaTheme="minorEastAsia"/>
          <w:color w:val="auto"/>
          <w:lang w:val="en-US" w:eastAsia="zh-CN"/>
        </w:rPr>
      </w:pPr>
      <w:r>
        <w:rPr>
          <w:rFonts w:hint="eastAsia"/>
          <w:color w:val="auto"/>
        </w:rPr>
        <w:t>结构组成</w:t>
      </w:r>
      <w:r>
        <w:rPr>
          <w:rFonts w:hint="eastAsia"/>
          <w:color w:val="auto"/>
          <w:lang w:eastAsia="zh-CN"/>
        </w:rPr>
        <w:t>：</w:t>
      </w:r>
      <w:r>
        <w:rPr>
          <w:rFonts w:hint="eastAsia"/>
          <w:color w:val="auto"/>
          <w:lang w:val="en-US" w:eastAsia="zh-CN"/>
        </w:rPr>
        <w:t>由电极、电极固定装置、限深器、电极保护帽、电极造隧道工具、自锁测试电缆、力矩螺丝刀等组成。</w:t>
      </w:r>
    </w:p>
    <w:p>
      <w:pPr>
        <w:numPr>
          <w:ilvl w:val="0"/>
          <w:numId w:val="6"/>
        </w:numPr>
        <w:rPr>
          <w:rFonts w:hint="eastAsia" w:eastAsiaTheme="minorEastAsia"/>
          <w:color w:val="auto"/>
          <w:lang w:val="en-US" w:eastAsia="zh-CN"/>
        </w:rPr>
      </w:pPr>
      <w:r>
        <w:rPr>
          <w:rFonts w:hint="eastAsia"/>
          <w:color w:val="auto"/>
        </w:rPr>
        <w:t>个性化要求</w:t>
      </w:r>
      <w:r>
        <w:rPr>
          <w:rFonts w:hint="eastAsia"/>
          <w:color w:val="auto"/>
          <w:lang w:eastAsia="zh-CN"/>
        </w:rPr>
        <w:t>：</w:t>
      </w:r>
      <w:r>
        <w:rPr>
          <w:rFonts w:hint="eastAsia" w:asciiTheme="majorEastAsia" w:hAnsiTheme="majorEastAsia" w:eastAsiaTheme="majorEastAsia" w:cstheme="majorEastAsia"/>
          <w:color w:val="auto"/>
          <w:kern w:val="0"/>
          <w:szCs w:val="21"/>
        </w:rPr>
        <w:t>电极刺激区域7.5mm-10.5mm</w:t>
      </w:r>
      <w:r>
        <w:rPr>
          <w:rFonts w:hint="eastAsia" w:asciiTheme="majorEastAsia" w:hAnsiTheme="majorEastAsia" w:eastAsiaTheme="majorEastAsia" w:cstheme="majorEastAsia"/>
          <w:color w:val="auto"/>
          <w:kern w:val="0"/>
          <w:szCs w:val="21"/>
          <w:lang w:eastAsia="zh-CN"/>
        </w:rPr>
        <w:t>，</w:t>
      </w:r>
      <w:r>
        <w:rPr>
          <w:rFonts w:hint="eastAsia" w:asciiTheme="majorEastAsia" w:hAnsiTheme="majorEastAsia" w:eastAsiaTheme="majorEastAsia" w:cstheme="majorEastAsia"/>
          <w:color w:val="auto"/>
          <w:kern w:val="0"/>
          <w:szCs w:val="21"/>
          <w:lang w:val="en-US" w:eastAsia="zh-CN"/>
        </w:rPr>
        <w:t>触点排布为</w:t>
      </w:r>
      <w:r>
        <w:rPr>
          <w:rFonts w:hint="eastAsia"/>
          <w:color w:val="auto"/>
          <w:lang w:val="en-US" w:eastAsia="zh-CN"/>
        </w:rPr>
        <w:t>4触点和方向型电极，</w:t>
      </w:r>
      <w:r>
        <w:rPr>
          <w:rFonts w:hint="eastAsia"/>
          <w:color w:val="auto"/>
        </w:rPr>
        <w:t>材质:电极刺激触点--铂铱合金、电极绝缘外层--聚氨酯</w:t>
      </w:r>
      <w:r>
        <w:rPr>
          <w:rFonts w:hint="eastAsia"/>
          <w:color w:val="auto"/>
          <w:lang w:eastAsia="zh-CN"/>
        </w:rPr>
        <w:t>；</w:t>
      </w:r>
    </w:p>
    <w:p>
      <w:pPr>
        <w:numPr>
          <w:ilvl w:val="0"/>
          <w:numId w:val="6"/>
        </w:numPr>
        <w:rPr>
          <w:rFonts w:hint="eastAsia" w:eastAsiaTheme="minorEastAsia"/>
          <w:color w:val="auto"/>
          <w:lang w:val="en-US" w:eastAsia="zh-CN"/>
        </w:rPr>
      </w:pPr>
      <w:r>
        <w:rPr>
          <w:rFonts w:hint="eastAsia"/>
          <w:color w:val="auto"/>
        </w:rPr>
        <w:t>包装和灭菌:产品为灭菌包装</w:t>
      </w:r>
      <w:r>
        <w:rPr>
          <w:rFonts w:hint="eastAsia"/>
          <w:color w:val="auto"/>
          <w:lang w:eastAsia="zh-CN"/>
        </w:rPr>
        <w:t>。</w:t>
      </w:r>
    </w:p>
    <w:p>
      <w:pPr>
        <w:rPr>
          <w:rFonts w:hint="default" w:asciiTheme="majorEastAsia" w:hAnsiTheme="majorEastAsia" w:eastAsiaTheme="minorEastAsia" w:cstheme="majorEastAsia"/>
          <w:color w:val="auto"/>
          <w:kern w:val="0"/>
          <w:szCs w:val="21"/>
          <w:lang w:val="en-US" w:eastAsia="zh-CN"/>
        </w:rPr>
      </w:pPr>
    </w:p>
    <w:p>
      <w:pPr>
        <w:rPr>
          <w:rFonts w:hint="eastAsia" w:asciiTheme="majorEastAsia" w:hAnsiTheme="majorEastAsia" w:eastAsiaTheme="majorEastAsia" w:cstheme="majorEastAsia"/>
          <w:color w:val="auto"/>
          <w:kern w:val="0"/>
          <w:szCs w:val="21"/>
        </w:rPr>
      </w:pPr>
      <w:r>
        <w:rPr>
          <w:rFonts w:hint="eastAsia" w:asciiTheme="majorEastAsia" w:hAnsiTheme="majorEastAsia" w:eastAsiaTheme="majorEastAsia" w:cstheme="majorEastAsia"/>
          <w:color w:val="auto"/>
          <w:kern w:val="0"/>
          <w:szCs w:val="21"/>
        </w:rPr>
        <w:t>植入式脑深部电刺激延伸导线套件：</w:t>
      </w:r>
    </w:p>
    <w:p>
      <w:pPr>
        <w:numPr>
          <w:ilvl w:val="0"/>
          <w:numId w:val="7"/>
        </w:numPr>
        <w:rPr>
          <w:rFonts w:hint="eastAsia" w:asciiTheme="majorEastAsia" w:hAnsiTheme="majorEastAsia" w:eastAsiaTheme="majorEastAsia" w:cstheme="majorEastAsia"/>
          <w:color w:val="auto"/>
          <w:kern w:val="0"/>
          <w:szCs w:val="21"/>
          <w:lang w:val="en-US" w:eastAsia="zh-CN"/>
        </w:rPr>
      </w:pPr>
      <w:r>
        <w:rPr>
          <w:rFonts w:hint="eastAsia" w:asciiTheme="majorEastAsia" w:hAnsiTheme="majorEastAsia" w:eastAsiaTheme="majorEastAsia" w:cstheme="majorEastAsia"/>
          <w:color w:val="auto"/>
          <w:kern w:val="0"/>
          <w:szCs w:val="21"/>
          <w:lang w:val="en-US" w:eastAsia="zh-CN"/>
        </w:rPr>
        <w:t>用途：连接脉冲发生器和电极，将脉冲发生器的电刺激脉冲传递至电极。</w:t>
      </w:r>
    </w:p>
    <w:p>
      <w:pPr>
        <w:numPr>
          <w:ilvl w:val="0"/>
          <w:numId w:val="7"/>
        </w:numPr>
        <w:rPr>
          <w:rFonts w:hint="eastAsia" w:asciiTheme="majorEastAsia" w:hAnsiTheme="majorEastAsia" w:eastAsiaTheme="majorEastAsia" w:cstheme="majorEastAsia"/>
          <w:color w:val="auto"/>
          <w:kern w:val="0"/>
          <w:szCs w:val="21"/>
        </w:rPr>
      </w:pPr>
      <w:r>
        <w:rPr>
          <w:rFonts w:hint="eastAsia" w:asciiTheme="majorEastAsia" w:hAnsiTheme="majorEastAsia" w:eastAsiaTheme="majorEastAsia" w:cstheme="majorEastAsia"/>
          <w:color w:val="auto"/>
          <w:kern w:val="0"/>
          <w:szCs w:val="21"/>
          <w:lang w:val="en-US" w:eastAsia="zh-CN"/>
        </w:rPr>
        <w:t>结构组成：由延伸导线、套筒、备份螺钉、造隧道工具和力矩螺丝刀组成。</w:t>
      </w:r>
    </w:p>
    <w:p>
      <w:pPr>
        <w:numPr>
          <w:ilvl w:val="0"/>
          <w:numId w:val="7"/>
        </w:numPr>
        <w:rPr>
          <w:rFonts w:hint="eastAsia" w:asciiTheme="majorEastAsia" w:hAnsiTheme="majorEastAsia" w:eastAsiaTheme="majorEastAsia" w:cstheme="majorEastAsia"/>
          <w:color w:val="auto"/>
          <w:kern w:val="0"/>
          <w:szCs w:val="21"/>
        </w:rPr>
      </w:pPr>
      <w:bookmarkStart w:id="0" w:name="_GoBack"/>
      <w:bookmarkEnd w:id="0"/>
      <w:r>
        <w:rPr>
          <w:rFonts w:hint="eastAsia" w:asciiTheme="majorEastAsia" w:hAnsiTheme="majorEastAsia" w:eastAsiaTheme="majorEastAsia" w:cstheme="majorEastAsia"/>
          <w:color w:val="auto"/>
          <w:kern w:val="0"/>
          <w:szCs w:val="21"/>
          <w:lang w:val="en-US" w:eastAsia="zh-CN"/>
        </w:rPr>
        <w:t>个性化要求：</w:t>
      </w:r>
      <w:r>
        <w:rPr>
          <w:rFonts w:hint="eastAsia" w:asciiTheme="majorEastAsia" w:hAnsiTheme="majorEastAsia" w:eastAsiaTheme="majorEastAsia" w:cstheme="majorEastAsia"/>
          <w:color w:val="auto"/>
          <w:kern w:val="0"/>
          <w:szCs w:val="21"/>
        </w:rPr>
        <w:t>延伸导线长度45-90CM：</w:t>
      </w:r>
    </w:p>
    <w:p>
      <w:pPr>
        <w:rPr>
          <w:rFonts w:hint="default" w:asciiTheme="majorEastAsia" w:hAnsiTheme="majorEastAsia" w:eastAsiaTheme="majorEastAsia" w:cstheme="majorEastAsia"/>
          <w:color w:val="auto"/>
          <w:kern w:val="0"/>
          <w:szCs w:val="21"/>
          <w:lang w:val="en-US"/>
        </w:rPr>
      </w:pPr>
    </w:p>
    <w:p>
      <w:pPr>
        <w:numPr>
          <w:ilvl w:val="0"/>
          <w:numId w:val="0"/>
        </w:numPr>
        <w:rPr>
          <w:rFonts w:hint="eastAsia" w:asciiTheme="majorEastAsia" w:hAnsiTheme="majorEastAsia" w:eastAsiaTheme="majorEastAsia" w:cstheme="majorEastAsia"/>
          <w:color w:val="auto"/>
          <w:kern w:val="0"/>
          <w:szCs w:val="21"/>
        </w:rPr>
      </w:pPr>
      <w:r>
        <w:rPr>
          <w:rFonts w:hint="eastAsia" w:asciiTheme="majorEastAsia" w:hAnsiTheme="majorEastAsia" w:eastAsiaTheme="majorEastAsia" w:cstheme="majorEastAsia"/>
          <w:color w:val="auto"/>
          <w:kern w:val="0"/>
          <w:szCs w:val="21"/>
        </w:rPr>
        <w:t>患者程控仪（患者程控系统）：</w:t>
      </w:r>
      <w:r>
        <w:rPr>
          <w:rFonts w:hint="eastAsia" w:asciiTheme="majorEastAsia" w:hAnsiTheme="majorEastAsia" w:eastAsiaTheme="majorEastAsia" w:cstheme="majorEastAsia"/>
          <w:color w:val="auto"/>
          <w:kern w:val="0"/>
          <w:szCs w:val="21"/>
          <w:lang w:val="en-US" w:eastAsia="zh-CN"/>
        </w:rPr>
        <w:t>用于对脉冲发生器进行遥测和控制，</w:t>
      </w:r>
      <w:r>
        <w:rPr>
          <w:rFonts w:hint="eastAsia" w:asciiTheme="majorEastAsia" w:hAnsiTheme="majorEastAsia" w:eastAsiaTheme="majorEastAsia" w:cstheme="majorEastAsia"/>
          <w:color w:val="auto"/>
          <w:kern w:val="0"/>
          <w:szCs w:val="21"/>
        </w:rPr>
        <w:t>程控仪范围：幅度（恒压）0.05-9.5V.（恒流）0.05-11.5mA，脉宽范围：60-450us，频率范围：2-250H7：</w:t>
      </w:r>
    </w:p>
    <w:p>
      <w:pPr>
        <w:numPr>
          <w:ilvl w:val="0"/>
          <w:numId w:val="0"/>
        </w:numPr>
        <w:rPr>
          <w:rFonts w:hint="eastAsia" w:asciiTheme="majorEastAsia" w:hAnsiTheme="majorEastAsia" w:eastAsiaTheme="majorEastAsia" w:cstheme="majorEastAsia"/>
          <w:color w:val="auto"/>
          <w:kern w:val="0"/>
          <w:szCs w:val="21"/>
        </w:rPr>
      </w:pPr>
    </w:p>
    <w:p>
      <w:pPr>
        <w:rPr>
          <w:rFonts w:hint="default" w:asciiTheme="majorEastAsia" w:hAnsiTheme="majorEastAsia" w:eastAsiaTheme="majorEastAsia" w:cstheme="majorEastAsia"/>
          <w:color w:val="auto"/>
          <w:kern w:val="0"/>
          <w:szCs w:val="21"/>
          <w:lang w:val="en-US" w:eastAsia="zh-CN"/>
        </w:rPr>
      </w:pPr>
      <w:r>
        <w:rPr>
          <w:rFonts w:hint="eastAsia" w:asciiTheme="majorEastAsia" w:hAnsiTheme="majorEastAsia" w:eastAsiaTheme="majorEastAsia" w:cstheme="majorEastAsia"/>
          <w:color w:val="auto"/>
          <w:kern w:val="0"/>
          <w:szCs w:val="21"/>
        </w:rPr>
        <w:t>患者程控充电器（体外充电器套件）：</w:t>
      </w:r>
      <w:r>
        <w:rPr>
          <w:rFonts w:hint="eastAsia" w:asciiTheme="majorEastAsia" w:hAnsiTheme="majorEastAsia" w:eastAsiaTheme="majorEastAsia" w:cstheme="majorEastAsia"/>
          <w:color w:val="auto"/>
          <w:kern w:val="0"/>
          <w:szCs w:val="21"/>
          <w:lang w:val="en-US" w:eastAsia="zh-CN"/>
        </w:rPr>
        <w:t>用于对适配的可充电植入式脑深部电刺激脉冲发生器进行充电和程控，</w:t>
      </w:r>
      <w:r>
        <w:rPr>
          <w:rFonts w:hint="eastAsia" w:asciiTheme="majorEastAsia" w:hAnsiTheme="majorEastAsia" w:eastAsiaTheme="majorEastAsia" w:cstheme="majorEastAsia"/>
          <w:color w:val="auto"/>
          <w:kern w:val="0"/>
          <w:szCs w:val="21"/>
        </w:rPr>
        <w:t>充电和程控功能两种</w:t>
      </w:r>
      <w:r>
        <w:rPr>
          <w:rFonts w:hint="eastAsia" w:asciiTheme="majorEastAsia" w:hAnsiTheme="majorEastAsia" w:eastAsiaTheme="majorEastAsia" w:cstheme="majorEastAsia"/>
          <w:color w:val="auto"/>
          <w:kern w:val="0"/>
          <w:szCs w:val="21"/>
          <w:lang w:val="en-US" w:eastAsia="zh-CN"/>
        </w:rPr>
        <w:t>兼具</w:t>
      </w:r>
      <w:r>
        <w:rPr>
          <w:rFonts w:hint="eastAsia" w:asciiTheme="majorEastAsia" w:hAnsiTheme="majorEastAsia" w:eastAsiaTheme="majorEastAsia" w:cstheme="majorEastAsia"/>
          <w:color w:val="auto"/>
          <w:kern w:val="0"/>
          <w:szCs w:val="21"/>
        </w:rPr>
        <w:t>.</w:t>
      </w:r>
      <w:r>
        <w:rPr>
          <w:rFonts w:hint="eastAsia" w:asciiTheme="majorEastAsia" w:hAnsiTheme="majorEastAsia" w:eastAsiaTheme="majorEastAsia" w:cstheme="majorEastAsia"/>
          <w:color w:val="auto"/>
          <w:kern w:val="0"/>
          <w:szCs w:val="21"/>
          <w:lang w:val="en-US" w:eastAsia="zh-CN"/>
        </w:rPr>
        <w:t>具备远程程控功能。</w:t>
      </w:r>
    </w:p>
    <w:p>
      <w:pPr>
        <w:rPr>
          <w:rFonts w:hint="eastAsia" w:asciiTheme="majorEastAsia" w:hAnsiTheme="majorEastAsia" w:eastAsiaTheme="majorEastAsia" w:cstheme="majorEastAsia"/>
          <w:color w:va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0A2CA9"/>
    <w:multiLevelType w:val="singleLevel"/>
    <w:tmpl w:val="C10A2CA9"/>
    <w:lvl w:ilvl="0" w:tentative="0">
      <w:start w:val="1"/>
      <w:numFmt w:val="decimal"/>
      <w:lvlText w:val="%1."/>
      <w:lvlJc w:val="left"/>
      <w:pPr>
        <w:tabs>
          <w:tab w:val="left" w:pos="312"/>
        </w:tabs>
      </w:pPr>
    </w:lvl>
  </w:abstractNum>
  <w:abstractNum w:abstractNumId="1">
    <w:nsid w:val="E8124520"/>
    <w:multiLevelType w:val="singleLevel"/>
    <w:tmpl w:val="E8124520"/>
    <w:lvl w:ilvl="0" w:tentative="0">
      <w:start w:val="1"/>
      <w:numFmt w:val="decimal"/>
      <w:lvlText w:val="%1."/>
      <w:lvlJc w:val="left"/>
      <w:pPr>
        <w:tabs>
          <w:tab w:val="left" w:pos="312"/>
        </w:tabs>
      </w:pPr>
    </w:lvl>
  </w:abstractNum>
  <w:abstractNum w:abstractNumId="2">
    <w:nsid w:val="2CA7DF41"/>
    <w:multiLevelType w:val="singleLevel"/>
    <w:tmpl w:val="2CA7DF41"/>
    <w:lvl w:ilvl="0" w:tentative="0">
      <w:start w:val="1"/>
      <w:numFmt w:val="decimal"/>
      <w:lvlText w:val="%1."/>
      <w:lvlJc w:val="left"/>
      <w:pPr>
        <w:tabs>
          <w:tab w:val="left" w:pos="312"/>
        </w:tabs>
      </w:pPr>
    </w:lvl>
  </w:abstractNum>
  <w:abstractNum w:abstractNumId="3">
    <w:nsid w:val="3700CD92"/>
    <w:multiLevelType w:val="singleLevel"/>
    <w:tmpl w:val="3700CD92"/>
    <w:lvl w:ilvl="0" w:tentative="0">
      <w:start w:val="1"/>
      <w:numFmt w:val="decimal"/>
      <w:lvlText w:val="%1."/>
      <w:lvlJc w:val="left"/>
      <w:pPr>
        <w:tabs>
          <w:tab w:val="left" w:pos="312"/>
        </w:tabs>
      </w:pPr>
    </w:lvl>
  </w:abstractNum>
  <w:abstractNum w:abstractNumId="4">
    <w:nsid w:val="3D6377D0"/>
    <w:multiLevelType w:val="singleLevel"/>
    <w:tmpl w:val="3D6377D0"/>
    <w:lvl w:ilvl="0" w:tentative="0">
      <w:start w:val="1"/>
      <w:numFmt w:val="decimal"/>
      <w:lvlText w:val="%1."/>
      <w:lvlJc w:val="left"/>
      <w:pPr>
        <w:tabs>
          <w:tab w:val="left" w:pos="312"/>
        </w:tabs>
      </w:pPr>
    </w:lvl>
  </w:abstractNum>
  <w:abstractNum w:abstractNumId="5">
    <w:nsid w:val="4D359FBB"/>
    <w:multiLevelType w:val="singleLevel"/>
    <w:tmpl w:val="4D359FBB"/>
    <w:lvl w:ilvl="0" w:tentative="0">
      <w:start w:val="1"/>
      <w:numFmt w:val="decimal"/>
      <w:lvlText w:val="%1."/>
      <w:lvlJc w:val="left"/>
      <w:pPr>
        <w:tabs>
          <w:tab w:val="left" w:pos="312"/>
        </w:tabs>
      </w:pPr>
    </w:lvl>
  </w:abstractNum>
  <w:abstractNum w:abstractNumId="6">
    <w:nsid w:val="66C51B39"/>
    <w:multiLevelType w:val="singleLevel"/>
    <w:tmpl w:val="66C51B39"/>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1"/>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22CFE"/>
    <w:rsid w:val="0C956CF6"/>
    <w:rsid w:val="126427F1"/>
    <w:rsid w:val="149A777C"/>
    <w:rsid w:val="1B842E71"/>
    <w:rsid w:val="1BBE69F1"/>
    <w:rsid w:val="1C4765CE"/>
    <w:rsid w:val="23C82925"/>
    <w:rsid w:val="28C75FB9"/>
    <w:rsid w:val="29804D3A"/>
    <w:rsid w:val="2C1F083A"/>
    <w:rsid w:val="38F1355F"/>
    <w:rsid w:val="3C6978B0"/>
    <w:rsid w:val="42C4098A"/>
    <w:rsid w:val="445F526C"/>
    <w:rsid w:val="455A70C4"/>
    <w:rsid w:val="57A04A0C"/>
    <w:rsid w:val="57D936E4"/>
    <w:rsid w:val="610B3AC7"/>
    <w:rsid w:val="63AE3C76"/>
    <w:rsid w:val="65C5423C"/>
    <w:rsid w:val="66CD08B8"/>
    <w:rsid w:val="6F323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1838</Words>
  <Characters>2001</Characters>
  <Lines>0</Lines>
  <Paragraphs>0</Paragraphs>
  <TotalTime>24</TotalTime>
  <ScaleCrop>false</ScaleCrop>
  <LinksUpToDate>false</LinksUpToDate>
  <CharactersWithSpaces>2016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2025-06-19T10:33:00Z</dcterms:created>
  <dc:creator>86185</dc:creator>
  <cp:lastModifiedBy>天王盖地虎。</cp:lastModifiedBy>
  <dcterms:modified xsi:type="dcterms:W3CDTF">2025-06-24T02:44:05Z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KSOTemplateDocerSaveRecord">
    <vt:lpwstr>eyJoZGlkIjoiN2YzNjBkOTgyNWQ1YTMxYzM3MzMwNWFiODNmOWIzYWMiLCJ1c2VySWQiOiIzNzEwNDM1MjgifQ==</vt:lpwstr>
  </property>
  <property fmtid="{D5CDD505-2E9C-101B-9397-08002B2CF9AE}" pid="4" name="ICV">
    <vt:lpwstr>A8DF7E27857E479EA00564547533B5DD_13</vt:lpwstr>
  </property>
</Properties>
</file>